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991" w:rsidRPr="00472991" w:rsidRDefault="00472991" w:rsidP="00472991">
      <w:pPr>
        <w:widowControl/>
        <w:shd w:val="clear" w:color="auto" w:fill="393939"/>
        <w:spacing w:line="555" w:lineRule="atLeast"/>
        <w:rPr>
          <w:rFonts w:ascii="微軟正黑體" w:eastAsia="微軟正黑體" w:hAnsi="微軟正黑體" w:cs="新細明體"/>
          <w:b/>
          <w:bCs/>
          <w:color w:val="FFFFFF"/>
          <w:spacing w:val="23"/>
          <w:kern w:val="0"/>
          <w:sz w:val="27"/>
          <w:szCs w:val="27"/>
        </w:rPr>
      </w:pPr>
      <w:r w:rsidRPr="00472991">
        <w:rPr>
          <w:rFonts w:ascii="微軟正黑體" w:eastAsia="微軟正黑體" w:hAnsi="微軟正黑體" w:cs="新細明體" w:hint="eastAsia"/>
          <w:b/>
          <w:bCs/>
          <w:color w:val="FFFFFF"/>
          <w:spacing w:val="23"/>
          <w:kern w:val="0"/>
          <w:sz w:val="27"/>
          <w:szCs w:val="27"/>
        </w:rPr>
        <w:t>The Relationship Between Solvents and Printing</w:t>
      </w:r>
    </w:p>
    <w:p w:rsidR="00472991" w:rsidRPr="00472991" w:rsidRDefault="00472991" w:rsidP="00472991">
      <w:pPr>
        <w:widowControl/>
        <w:spacing w:after="240" w:line="300" w:lineRule="atLeast"/>
        <w:rPr>
          <w:rFonts w:ascii="Arial" w:eastAsia="新細明體" w:hAnsi="Arial" w:cs="Arial" w:hint="eastAsia"/>
          <w:color w:val="555555"/>
          <w:spacing w:val="23"/>
          <w:kern w:val="0"/>
          <w:sz w:val="18"/>
          <w:szCs w:val="18"/>
        </w:rPr>
      </w:pPr>
      <w:r w:rsidRPr="00472991">
        <w:rPr>
          <w:rFonts w:ascii="微軟正黑體" w:eastAsia="微軟正黑體" w:hAnsi="微軟正黑體" w:cs="Arial" w:hint="eastAsia"/>
          <w:b/>
          <w:bCs/>
          <w:color w:val="FF0000"/>
          <w:spacing w:val="23"/>
          <w:kern w:val="0"/>
          <w:sz w:val="27"/>
          <w:szCs w:val="27"/>
        </w:rPr>
        <w:t>The Relationship between Solvents and Printing</w:t>
      </w:r>
      <w:r w:rsidRPr="00472991">
        <w:rPr>
          <w:rFonts w:ascii="Arial" w:eastAsia="新細明體" w:hAnsi="Arial" w:cs="Arial"/>
          <w:color w:val="555555"/>
          <w:spacing w:val="23"/>
          <w:kern w:val="0"/>
          <w:sz w:val="18"/>
          <w:szCs w:val="18"/>
        </w:rPr>
        <w:br/>
      </w:r>
      <w:r w:rsidRPr="00472991">
        <w:rPr>
          <w:rFonts w:ascii="Arial" w:eastAsia="新細明體" w:hAnsi="Arial" w:cs="Arial"/>
          <w:color w:val="555555"/>
          <w:spacing w:val="23"/>
          <w:kern w:val="0"/>
          <w:sz w:val="18"/>
          <w:szCs w:val="18"/>
        </w:rPr>
        <w:br/>
      </w:r>
      <w:proofErr w:type="gramStart"/>
      <w:r w:rsidRPr="00472991">
        <w:rPr>
          <w:rFonts w:ascii="Verdana" w:eastAsia="新細明體" w:hAnsi="Verdana" w:cs="Arial"/>
          <w:color w:val="555555"/>
          <w:spacing w:val="23"/>
          <w:kern w:val="0"/>
          <w:sz w:val="21"/>
          <w:szCs w:val="21"/>
        </w:rPr>
        <w:t>＊</w:t>
      </w:r>
      <w:proofErr w:type="gramEnd"/>
      <w:r w:rsidRPr="00472991">
        <w:rPr>
          <w:rFonts w:ascii="Verdana" w:eastAsia="新細明體" w:hAnsi="Verdana" w:cs="Arial"/>
          <w:color w:val="555555"/>
          <w:spacing w:val="23"/>
          <w:kern w:val="0"/>
          <w:sz w:val="21"/>
          <w:szCs w:val="21"/>
        </w:rPr>
        <w:t xml:space="preserve">The following content is for reference only. Different inks or weather might change the selection of the </w:t>
      </w:r>
      <w:proofErr w:type="gramStart"/>
      <w:r w:rsidRPr="00472991">
        <w:rPr>
          <w:rFonts w:ascii="Verdana" w:eastAsia="新細明體" w:hAnsi="Verdana" w:cs="Arial"/>
          <w:color w:val="555555"/>
          <w:spacing w:val="23"/>
          <w:kern w:val="0"/>
          <w:sz w:val="21"/>
          <w:szCs w:val="21"/>
        </w:rPr>
        <w:t>solvents.</w:t>
      </w:r>
      <w:r w:rsidRPr="00472991">
        <w:rPr>
          <w:rFonts w:ascii="Verdana" w:eastAsia="新細明體" w:hAnsi="Verdana" w:cs="Arial"/>
          <w:color w:val="555555"/>
          <w:spacing w:val="23"/>
          <w:kern w:val="0"/>
          <w:sz w:val="21"/>
          <w:szCs w:val="21"/>
        </w:rPr>
        <w:t>＊</w:t>
      </w:r>
      <w:proofErr w:type="gramEnd"/>
      <w:r w:rsidRPr="00472991">
        <w:rPr>
          <w:rFonts w:ascii="Verdana" w:eastAsia="新細明體" w:hAnsi="Verdana" w:cs="Arial"/>
          <w:color w:val="555555"/>
          <w:spacing w:val="23"/>
          <w:kern w:val="0"/>
          <w:sz w:val="18"/>
          <w:szCs w:val="18"/>
        </w:rPr>
        <w:br/>
      </w:r>
      <w:r w:rsidRPr="00472991">
        <w:rPr>
          <w:rFonts w:ascii="Verdana" w:eastAsia="新細明體" w:hAnsi="Verdana" w:cs="Arial"/>
          <w:color w:val="555555"/>
          <w:spacing w:val="23"/>
          <w:kern w:val="0"/>
          <w:sz w:val="21"/>
          <w:szCs w:val="21"/>
        </w:rPr>
        <w:t>For example, RUCO ink is the one that dries the fast among other brands. When using,</w:t>
      </w:r>
      <w:r w:rsidRPr="00472991">
        <w:rPr>
          <w:rFonts w:ascii="Verdana" w:eastAsia="新細明體" w:hAnsi="Verdana" w:cs="Arial"/>
          <w:color w:val="555555"/>
          <w:spacing w:val="23"/>
          <w:kern w:val="0"/>
          <w:sz w:val="21"/>
          <w:szCs w:val="21"/>
        </w:rPr>
        <w:br/>
        <w:t>it is recommended to use the solvent that dries slower.</w:t>
      </w:r>
    </w:p>
    <w:tbl>
      <w:tblPr>
        <w:tblW w:w="101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8345"/>
      </w:tblGrid>
      <w:tr w:rsidR="00472991" w:rsidRPr="00472991" w:rsidTr="00472991">
        <w:trPr>
          <w:trHeight w:val="86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Extra Fast</w:t>
            </w: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br/>
              <w:t>Evaporating Solvent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Suitable for ink-cup pad-printer with the steel plate depth at 23-32u</w:t>
            </w:r>
          </w:p>
        </w:tc>
      </w:tr>
      <w:tr w:rsidR="00472991" w:rsidRPr="00472991" w:rsidTr="00472991">
        <w:trPr>
          <w:trHeight w:val="86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Fast</w:t>
            </w: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br/>
              <w:t>Evaporating Solvent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Suitable for ink-plate pad-printer with the steel plate depth at 20-28u OR ink-cup pad-printer with the steel plate depth at 18-25u</w:t>
            </w:r>
          </w:p>
        </w:tc>
      </w:tr>
      <w:tr w:rsidR="00472991" w:rsidRPr="00472991" w:rsidTr="00472991">
        <w:trPr>
          <w:trHeight w:val="30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Standard Solvent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Suitable for ink-plate pad-printer with the steel plate depth at 15-22u</w:t>
            </w:r>
          </w:p>
        </w:tc>
      </w:tr>
      <w:tr w:rsidR="00472991" w:rsidRPr="00472991" w:rsidTr="00472991">
        <w:trPr>
          <w:trHeight w:val="86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Slow</w:t>
            </w: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br/>
              <w:t>Evaporating Solvent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Suitable for general screen-print OR pad-printer with steel plate depth at 15u</w:t>
            </w:r>
          </w:p>
        </w:tc>
      </w:tr>
      <w:tr w:rsidR="00472991" w:rsidRPr="00472991" w:rsidTr="00472991">
        <w:trPr>
          <w:trHeight w:val="86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Extra Slow</w:t>
            </w: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br/>
              <w:t>Evaporating Solvent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991" w:rsidRPr="00472991" w:rsidRDefault="00472991" w:rsidP="0047299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 xml:space="preserve">Suitable for screen-print because the ink dries fast or the </w:t>
            </w:r>
            <w:proofErr w:type="spellStart"/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prunted</w:t>
            </w:r>
            <w:proofErr w:type="spellEnd"/>
            <w:r w:rsidRPr="00472991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 xml:space="preserve"> line is too thin that causes the screen stuffed-up.</w:t>
            </w:r>
          </w:p>
        </w:tc>
      </w:tr>
    </w:tbl>
    <w:p w:rsidR="00C2129B" w:rsidRPr="00472991" w:rsidRDefault="00C2129B"/>
    <w:sectPr w:rsidR="00C2129B" w:rsidRPr="00472991" w:rsidSect="004729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91"/>
    <w:rsid w:val="00472991"/>
    <w:rsid w:val="00C2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F0CD1-F85F-4E36-A64B-B23A825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Angelko</dc:creator>
  <cp:keywords/>
  <dc:description/>
  <cp:lastModifiedBy>Angelko</cp:lastModifiedBy>
  <cp:revision>1</cp:revision>
  <dcterms:created xsi:type="dcterms:W3CDTF">2020-03-31T10:18:00Z</dcterms:created>
  <dcterms:modified xsi:type="dcterms:W3CDTF">2020-03-31T10:20:00Z</dcterms:modified>
</cp:coreProperties>
</file>